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C23A7">
      <w:pPr>
        <w:spacing w:after="312" w:afterLines="100"/>
        <w:jc w:val="center"/>
        <w:rPr>
          <w:rFonts w:hint="eastAsia" w:ascii="方正公文小标宋" w:hAnsi="方正公文小标宋" w:eastAsia="方正公文小标宋"/>
          <w:sz w:val="36"/>
          <w:szCs w:val="28"/>
          <w:lang w:eastAsia="zh-CN"/>
        </w:rPr>
      </w:pPr>
      <w:r>
        <w:rPr>
          <w:rFonts w:hint="eastAsia" w:ascii="方正公文小标宋" w:hAnsi="方正公文小标宋" w:eastAsia="方正公文小标宋"/>
          <w:sz w:val="36"/>
          <w:szCs w:val="28"/>
        </w:rPr>
        <w:t>《密评备案信息表》</w:t>
      </w:r>
      <w:r>
        <w:rPr>
          <w:rFonts w:hint="eastAsia" w:ascii="方正公文小标宋" w:hAnsi="方正公文小标宋" w:eastAsia="方正公文小标宋"/>
          <w:sz w:val="36"/>
          <w:szCs w:val="28"/>
          <w:lang w:eastAsia="zh-CN"/>
        </w:rPr>
        <w:t>使用说明</w:t>
      </w:r>
    </w:p>
    <w:p w14:paraId="1B460387">
      <w:pPr>
        <w:ind w:firstLine="560" w:firstLineChars="200"/>
        <w:rPr>
          <w:rFonts w:hint="eastAsia" w:ascii="Times" w:hAnsi="Times" w:eastAsia="宋体"/>
          <w:color w:val="FF0000"/>
          <w:sz w:val="28"/>
          <w:lang w:eastAsia="zh-CN"/>
        </w:rPr>
      </w:pPr>
      <w:bookmarkStart w:id="0" w:name="_Hlk195615567"/>
      <w:r>
        <w:rPr>
          <w:rFonts w:hint="eastAsia" w:ascii="Times" w:hAnsi="Times" w:eastAsia="宋体"/>
          <w:color w:val="FF0000"/>
          <w:sz w:val="28"/>
          <w:lang w:eastAsia="zh-CN"/>
        </w:rPr>
        <w:t>注：考虑到表格当前的自动检查规则可能无法穷举所有异常，若遇到极个别单元格提示填写错误，但经核实确实已按要求正确填写的情况，请正常提交并向管理部门提醒说明，便于进一步完善表格检查机制。</w:t>
      </w:r>
    </w:p>
    <w:p w14:paraId="6D5E5C70">
      <w:pPr>
        <w:rPr>
          <w:rFonts w:hint="eastAsia" w:ascii="Times" w:hAnsi="Times" w:eastAsia="宋体"/>
          <w:sz w:val="28"/>
        </w:rPr>
      </w:pPr>
    </w:p>
    <w:p w14:paraId="2DD7029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《密评备案信息表》的填表方一般为网络与信息系统运营者。《密评备案信息</w:t>
      </w:r>
      <w:bookmarkStart w:id="3" w:name="_GoBack"/>
      <w:bookmarkEnd w:id="3"/>
      <w:r>
        <w:rPr>
          <w:rFonts w:hint="eastAsia" w:ascii="Times" w:hAnsi="Times" w:eastAsia="宋体"/>
          <w:sz w:val="28"/>
        </w:rPr>
        <w:t>表》中部分单元格在填写数据后自动会进行检查</w:t>
      </w:r>
      <w:r>
        <w:rPr>
          <w:rFonts w:hint="eastAsia" w:ascii="Times" w:hAnsi="Times" w:eastAsia="宋体"/>
          <w:color w:val="FF0000"/>
          <w:sz w:val="28"/>
        </w:rPr>
        <w:t>（注意：需要启用Excel宏）</w:t>
      </w:r>
      <w:r>
        <w:rPr>
          <w:rFonts w:hint="eastAsia" w:ascii="Times" w:hAnsi="Times" w:eastAsia="宋体"/>
          <w:sz w:val="28"/>
        </w:rPr>
        <w:t>。全部信息填写无误时，“数据检查说明”显示“目前未发现数据有效性问题！”。信息填写错误时，“数据检查说明”显示具体错误说明，具体情况见下文。</w:t>
      </w:r>
      <w:bookmarkEnd w:id="0"/>
    </w:p>
    <w:p w14:paraId="43080D3E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备案日期</w:t>
      </w:r>
    </w:p>
    <w:p w14:paraId="4F78A6B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764B889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备案日期填写格式错误时，单元格底色变红，数据检查说明显示“【备案日期】日期格式不符合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3B52607D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736600"/>
            <wp:effectExtent l="19050" t="19050" r="21590" b="25400"/>
            <wp:docPr id="1785215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158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F9F77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163CE92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备案日期填写正确时，显示如下图。</w:t>
      </w:r>
    </w:p>
    <w:p w14:paraId="33DB694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72185"/>
            <wp:effectExtent l="19050" t="19050" r="21590" b="18415"/>
            <wp:docPr id="130555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929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EED970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备案编号</w:t>
      </w:r>
    </w:p>
    <w:p w14:paraId="793B3CC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34CD213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备案编号填写格式错误时，单元格底色变红，数据检查说明显示“【本次备案编号】格式不符合要求，应为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 w14:paraId="7155EBC5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15975"/>
            <wp:effectExtent l="19050" t="19050" r="21590" b="22225"/>
            <wp:docPr id="1493122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27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0A1D9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336C2AF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备案编号填写正确时，显示如下图。</w:t>
      </w:r>
    </w:p>
    <w:p w14:paraId="257075AA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631825"/>
            <wp:effectExtent l="19050" t="19050" r="21590" b="15875"/>
            <wp:docPr id="621959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98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E6ED98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密评类型</w:t>
      </w:r>
    </w:p>
    <w:p w14:paraId="2A9355F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7F5C77B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1）密评类型为空白时，数据检查说明显示“【密评类型】输入或粘贴的值与下拉选项不一致（超出了下拉选项值范围）！”。</w:t>
      </w:r>
    </w:p>
    <w:p w14:paraId="77EE044B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06450"/>
            <wp:effectExtent l="19050" t="19050" r="21590" b="12700"/>
            <wp:docPr id="88364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79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D1EE8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2）密评类型选择的选项与密评结果不对应时（如密评类型选择“系统”，密评结果选择“通过”），数据检查说明显示“【密评类型】与【密评结果】不对应！”。</w:t>
      </w:r>
    </w:p>
    <w:p w14:paraId="1C09865D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44550"/>
            <wp:effectExtent l="19050" t="19050" r="21590" b="12700"/>
            <wp:docPr id="1982047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716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90234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3）密评类型自行填写，未从提供选项中选择时，将弹窗报错。</w:t>
      </w:r>
    </w:p>
    <w:p w14:paraId="64A853E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99490"/>
            <wp:effectExtent l="19050" t="19050" r="21590" b="10160"/>
            <wp:docPr id="1063867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671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9178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635EE72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密评类型选择正确时，显示如下图。</w:t>
      </w:r>
    </w:p>
    <w:p w14:paraId="37FF953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02970"/>
            <wp:effectExtent l="19050" t="19050" r="21590" b="11430"/>
            <wp:docPr id="85885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468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97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1CA67D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责任单位</w:t>
      </w:r>
      <w:r>
        <w:rPr>
          <w:rFonts w:hint="eastAsia" w:ascii="黑体" w:hAnsi="黑体" w:eastAsia="黑体"/>
        </w:rPr>
        <w:t>（网络运营者）性质</w:t>
      </w:r>
    </w:p>
    <w:p w14:paraId="6644120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249DE54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责任单位（网络运营者）性质自行填写，未从提供选项中选择时，将弹窗报错。</w:t>
      </w:r>
    </w:p>
    <w:p w14:paraId="426ABFE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1365635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57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AE77E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728226E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责任单位（网络运营者）性质从提供选项中选择时，显示如下图。</w:t>
      </w:r>
    </w:p>
    <w:p w14:paraId="7354B28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240280"/>
            <wp:effectExtent l="19050" t="19050" r="21590" b="26670"/>
            <wp:docPr id="97215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90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501F54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bookmarkStart w:id="1" w:name="_Hlk194516572"/>
      <w:r>
        <w:rPr>
          <w:rFonts w:hint="eastAsia" w:ascii="黑体" w:hAnsi="黑体" w:eastAsia="黑体"/>
        </w:rPr>
        <w:t>网络与信息系统所在地</w:t>
      </w:r>
      <w:bookmarkEnd w:id="1"/>
    </w:p>
    <w:p w14:paraId="669EFD8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2E86EE23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网络与信息系统所在地</w:t>
      </w:r>
      <w:r>
        <w:rPr>
          <w:rFonts w:hint="eastAsia" w:ascii="Times" w:hAnsi="Times" w:eastAsia="宋体"/>
          <w:sz w:val="28"/>
        </w:rPr>
        <w:t>填写格式错误时，数据检查说明显示“【网络与信息系统所在地】不符合规范要求！精确到县级行政区，如北京市海淀区。”</w:t>
      </w:r>
    </w:p>
    <w:p w14:paraId="471057A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377003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0397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4A14A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50F8ECD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网络与信息系统所在地填写正确时，显示如下图。</w:t>
      </w:r>
    </w:p>
    <w:p w14:paraId="0165F07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372360"/>
            <wp:effectExtent l="19050" t="19050" r="21590" b="27940"/>
            <wp:docPr id="1439262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624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79EFAE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备案归属省级密码管理部门</w:t>
      </w:r>
    </w:p>
    <w:p w14:paraId="425383F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7A9BFAF5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604F5D5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432685"/>
            <wp:effectExtent l="19050" t="19050" r="21590" b="24765"/>
            <wp:docPr id="584472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234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86460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05D3957D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09B2D22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584450"/>
            <wp:effectExtent l="19050" t="19050" r="21590" b="25400"/>
            <wp:docPr id="157786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638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E5CC48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系统分类</w:t>
      </w:r>
    </w:p>
    <w:p w14:paraId="0F28F48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F62B61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系统分类自行填写，未从提供选项中选择时，将弹窗报错。</w:t>
      </w:r>
    </w:p>
    <w:p w14:paraId="42A19BA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3640"/>
            <wp:effectExtent l="19050" t="19050" r="21590" b="16510"/>
            <wp:docPr id="63298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398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6AB23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0972FE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系统分类从提供选项中选择时，显示如下图。</w:t>
      </w:r>
    </w:p>
    <w:p w14:paraId="7DFA6AE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758055"/>
            <wp:effectExtent l="19050" t="19050" r="21590" b="23495"/>
            <wp:docPr id="1288097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970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2306C0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用户数量</w:t>
      </w:r>
    </w:p>
    <w:p w14:paraId="136FC83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34E210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用户数量填写格式错误时，单元格底色变红，数据检查说明显示“【用户人数】需保留两位小数！”。</w:t>
      </w:r>
    </w:p>
    <w:p w14:paraId="26E03D1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636270"/>
            <wp:effectExtent l="19050" t="19050" r="24765" b="11430"/>
            <wp:docPr id="1800787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70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6368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0C1D1A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851785" cy="707390"/>
            <wp:effectExtent l="19050" t="19050" r="24765" b="16510"/>
            <wp:docPr id="1355845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57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2132" cy="7075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E7BA19"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C345AEC">
      <w:pPr>
        <w:ind w:firstLine="560" w:firstLineChars="200"/>
        <w:rPr>
          <w:rFonts w:hint="eastAsia"/>
        </w:rPr>
      </w:pPr>
      <w:r>
        <w:rPr>
          <w:rFonts w:hint="eastAsia" w:ascii="Times" w:hAnsi="Times" w:eastAsia="宋体"/>
          <w:sz w:val="28"/>
        </w:rPr>
        <w:t>用户数量填写正确时，显示如下图。</w:t>
      </w:r>
    </w:p>
    <w:p w14:paraId="4878610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076065"/>
            <wp:effectExtent l="19050" t="19050" r="21590" b="19685"/>
            <wp:docPr id="147696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54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11D349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依托的网络类型</w:t>
      </w:r>
    </w:p>
    <w:p w14:paraId="1224325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F4FB133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181076E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37895"/>
            <wp:effectExtent l="19050" t="19050" r="21590" b="14605"/>
            <wp:docPr id="89408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07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DB43C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9230730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4FF91AF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1109980"/>
            <wp:effectExtent l="19050" t="19050" r="24765" b="13970"/>
            <wp:docPr id="1510448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81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111037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75E3C7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投入运行日期</w:t>
      </w:r>
    </w:p>
    <w:p w14:paraId="31897CD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6C7F839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填写格式错误时，单元格底色变红，数据检查说明显示“【投入运行日期】日期格式不符合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</w:t>
      </w:r>
    </w:p>
    <w:p w14:paraId="6696AA0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18305" cy="1022985"/>
            <wp:effectExtent l="19050" t="19050" r="10795" b="24765"/>
            <wp:docPr id="8458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514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8325" cy="102328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B9F935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196715" cy="588645"/>
            <wp:effectExtent l="19050" t="19050" r="13335" b="20955"/>
            <wp:docPr id="153786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6719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30" cy="59049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090F4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F782CE9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填写正确时，显示如下图。</w:t>
      </w:r>
    </w:p>
    <w:p w14:paraId="488082F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72280" cy="1006475"/>
            <wp:effectExtent l="19050" t="19050" r="13970" b="22225"/>
            <wp:docPr id="1172355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557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755" cy="10069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0535C0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行业领域</w:t>
      </w:r>
    </w:p>
    <w:p w14:paraId="3AEE1CC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B185F0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行业领域自行填写，未从提供选项中选择时，将弹窗报错。</w:t>
      </w:r>
    </w:p>
    <w:p w14:paraId="6BB01F3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473575" cy="1458595"/>
            <wp:effectExtent l="19050" t="19050" r="22225" b="27305"/>
            <wp:docPr id="922726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628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4146" cy="14587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8E04A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91A976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行业领域从提供选项中选择时，显示如下图。</w:t>
      </w:r>
    </w:p>
    <w:p w14:paraId="2CF1075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91000" cy="848995"/>
            <wp:effectExtent l="19050" t="19050" r="19050" b="27305"/>
            <wp:docPr id="16180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9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84910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18CCF0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网络安全等级保护定级情况</w:t>
      </w:r>
    </w:p>
    <w:p w14:paraId="6CCE09F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AA86E95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755BD72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680585" cy="908685"/>
            <wp:effectExtent l="19050" t="19050" r="24765" b="24765"/>
            <wp:docPr id="92104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394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980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B6D8F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667E7650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1D3FDCD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94505" cy="457200"/>
            <wp:effectExtent l="19050" t="19050" r="10795" b="19050"/>
            <wp:docPr id="120932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3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527" cy="45721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E954F3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等保测评日期</w:t>
      </w:r>
    </w:p>
    <w:p w14:paraId="7C591B3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2450FE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测评日期填写格式错误时，单元格底色变红，数据检查说明显示“【等保测评日期】日期格式不符合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0C612C6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685925"/>
            <wp:effectExtent l="19050" t="19050" r="21590" b="28575"/>
            <wp:docPr id="2090040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70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E8FF7D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4230"/>
            <wp:effectExtent l="19050" t="19050" r="21590" b="13970"/>
            <wp:docPr id="203335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5076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A3387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297CAA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测评日期填写正确时，显示如下图。</w:t>
      </w:r>
    </w:p>
    <w:p w14:paraId="0013B6E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29100" cy="1387475"/>
            <wp:effectExtent l="19050" t="19050" r="19050" b="22225"/>
            <wp:docPr id="992639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3951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211" cy="13879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EFB3B4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前次密评开展情况</w:t>
      </w:r>
    </w:p>
    <w:p w14:paraId="3BF989A6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前次密评备案编号</w:t>
      </w:r>
    </w:p>
    <w:p w14:paraId="282BA8C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42E6163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有前次密评时，前次密评备案编号填写格式错误时，单元格底色变红，数据检查说明显示“【前次密评备案编号】格式不符合要求，应为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 w14:paraId="040BFCB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02970"/>
            <wp:effectExtent l="19050" t="19050" r="13970" b="11430"/>
            <wp:docPr id="1869630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3008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0353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2F86FB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90925" cy="682625"/>
            <wp:effectExtent l="19050" t="19050" r="9525" b="22225"/>
            <wp:docPr id="1277438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388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8229" cy="6919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403F3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5288B5E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1B9C6F7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900" cy="1621790"/>
            <wp:effectExtent l="19050" t="19050" r="19050" b="16510"/>
            <wp:docPr id="1686847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4742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162201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A45B2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2B5ACFA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44975" cy="1649095"/>
            <wp:effectExtent l="19050" t="19050" r="22225" b="27305"/>
            <wp:docPr id="188916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78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5540" cy="16492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150652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前次密评开始日期、前次密评结束日期</w:t>
      </w:r>
    </w:p>
    <w:p w14:paraId="7271577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A96D44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1）前次密评开始日期晚于前次密评结束日期时，单元格底色变红，数据检查说明显示“【前次密评开始日期】不能晚于【前次密评结束日期】”。</w:t>
      </w:r>
    </w:p>
    <w:p w14:paraId="169F351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7275" cy="571500"/>
            <wp:effectExtent l="19050" t="19050" r="22225" b="19050"/>
            <wp:docPr id="140314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4181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7823" cy="5715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2BBA2C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880485" cy="908685"/>
            <wp:effectExtent l="19050" t="19050" r="24765" b="24765"/>
            <wp:docPr id="2079230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021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80859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372C2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2）前次密评开始日期、前次密评结束日期填写格式错误时，单元格底色变红，数据检查说明显示“【前次密评开始</w:t>
      </w:r>
      <w:r>
        <w:rPr>
          <w:rFonts w:ascii="Times" w:hAnsi="Times" w:eastAsia="宋体"/>
          <w:sz w:val="28"/>
        </w:rPr>
        <w:t>/结束日期】日期格式不符合YYYYMMDD（例如20250701）或填入的日期不存在！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33592482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87095"/>
            <wp:effectExtent l="19050" t="19050" r="10795" b="27305"/>
            <wp:docPr id="1771343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378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8720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817F8C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8040"/>
            <wp:effectExtent l="19050" t="19050" r="21590" b="10160"/>
            <wp:docPr id="172672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00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177EF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6D18800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6B7029B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265" cy="619125"/>
            <wp:effectExtent l="19050" t="19050" r="19685" b="28575"/>
            <wp:docPr id="31928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290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24667" b="37156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619236"/>
                    </a:xfrm>
                    <a:prstGeom prst="rect">
                      <a:avLst/>
                    </a:prstGeom>
                    <a:ln w="6348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89CEC0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79D9C7B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64890" cy="593090"/>
            <wp:effectExtent l="19050" t="19050" r="16510" b="16510"/>
            <wp:docPr id="611292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234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5165" cy="59328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68EB62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前次密评分数、前次密评结果</w:t>
      </w:r>
    </w:p>
    <w:p w14:paraId="0B07E4E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9F8968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1）前次密评分数填写格式错误时，单元格底色变红，数据检查说明显示“【前次密评分数】如果有分数，应保留两位小数！包括整数分数！如</w:t>
      </w:r>
      <w:r>
        <w:rPr>
          <w:rFonts w:ascii="Times" w:hAnsi="Times" w:eastAsia="宋体"/>
          <w:sz w:val="28"/>
        </w:rPr>
        <w:t>60.00！</w:t>
      </w:r>
      <w:r>
        <w:rPr>
          <w:rFonts w:hint="eastAsia" w:ascii="Times" w:hAnsi="Times" w:eastAsia="宋体"/>
          <w:sz w:val="28"/>
        </w:rPr>
        <w:t>”。</w:t>
      </w:r>
    </w:p>
    <w:p w14:paraId="20BE984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98270"/>
            <wp:effectExtent l="19050" t="19050" r="13970" b="11430"/>
            <wp:docPr id="1454966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608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9885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826AF3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29660" cy="447675"/>
            <wp:effectExtent l="19050" t="19050" r="8890" b="28575"/>
            <wp:docPr id="38712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241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2344" cy="45441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BBC03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选择“方案”时，如果前次密评结果选择“基本符合”或“不符合”，数据检查说明显示“【前次密评分数】与【前次密评结果】不匹配！”；当密评类型选择“系统”时，如果前次密评结果选择“通过”或“不通过”，数据检查说明显示“【前次密评分数】与【前次密评结果】不匹配！”</w:t>
      </w:r>
    </w:p>
    <w:p w14:paraId="5AC24E6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46785"/>
            <wp:effectExtent l="19050" t="19050" r="13970" b="24765"/>
            <wp:docPr id="1035298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9869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4708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E968C5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23025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5501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/>
          <w:sz w:val="28"/>
        </w:rPr>
        <w:t xml:space="preserve"> </w:t>
      </w:r>
    </w:p>
    <w:p w14:paraId="57466A4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当密评类型与密评结果对应，但密评分数与密评结果不匹配时（如密评分数小于60分，密评结果选择“通过”/“基本符合”），单元格底色变红，数据检查说明显示“【前次密评分数】与【前次密评结果】不匹配！”。</w:t>
      </w:r>
    </w:p>
    <w:p w14:paraId="3A8C3267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2195" cy="925195"/>
            <wp:effectExtent l="19050" t="19050" r="27305" b="27305"/>
            <wp:docPr id="249980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014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2380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4757B4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138095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180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45C1D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29B5B4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1F07082F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07130" cy="688340"/>
            <wp:effectExtent l="19050" t="19050" r="26670" b="16510"/>
            <wp:docPr id="185694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442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5805" cy="7014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317AB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72FE4DC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371600"/>
            <wp:effectExtent l="19050" t="19050" r="19050" b="19050"/>
            <wp:docPr id="77870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042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3716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6DAA61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本次密评工作信息</w:t>
      </w:r>
    </w:p>
    <w:p w14:paraId="3F1191A6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</w:t>
      </w:r>
    </w:p>
    <w:p w14:paraId="7147266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36514D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是否首次密评自行填写，未从提供选项中选择时，将弹窗报错。</w:t>
      </w:r>
    </w:p>
    <w:p w14:paraId="2D3AD0F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321175" cy="1888490"/>
            <wp:effectExtent l="19050" t="19050" r="22225" b="16510"/>
            <wp:docPr id="61014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1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1742" cy="18887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2FE2D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E7A9E1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是否首次密评从提供选项中选择时，显示如下图。</w:t>
      </w:r>
    </w:p>
    <w:p w14:paraId="61B8571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68395" cy="1795780"/>
            <wp:effectExtent l="19050" t="19050" r="27305" b="13970"/>
            <wp:docPr id="1909060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075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8582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77C499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</w:t>
      </w:r>
    </w:p>
    <w:p w14:paraId="44D0F67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D7DBB0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密评方式自行填写，未从提供选项中选择时，将弹窗报错。</w:t>
      </w:r>
    </w:p>
    <w:p w14:paraId="4ACB896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081780" cy="1795780"/>
            <wp:effectExtent l="19050" t="19050" r="13970" b="13970"/>
            <wp:docPr id="167086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6538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82250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3EB51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0A5F770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密评方式从提供选项中选择时，显示如下图。</w:t>
      </w:r>
    </w:p>
    <w:p w14:paraId="0A19099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1763395"/>
            <wp:effectExtent l="19050" t="19050" r="10795" b="27305"/>
            <wp:docPr id="88079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353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17635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616603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</w:t>
      </w:r>
    </w:p>
    <w:p w14:paraId="7548F9C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357B1D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密评节点自行填写，未从提供选项中选择时，将弹窗报错。</w:t>
      </w:r>
    </w:p>
    <w:p w14:paraId="239E80E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6180"/>
            <wp:effectExtent l="19050" t="19050" r="21590" b="13970"/>
            <wp:docPr id="171113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08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E1741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02AAC5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密评节点从提供选项中选择时，显示如下图。</w:t>
      </w:r>
    </w:p>
    <w:p w14:paraId="627E6D9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21075" cy="925195"/>
            <wp:effectExtent l="19050" t="19050" r="22225" b="27305"/>
            <wp:docPr id="1070196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675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21621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D9F7D9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密评开始日期、密评结束日期</w:t>
      </w:r>
    </w:p>
    <w:p w14:paraId="1CCEBCC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CB87D1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1）密评开始日期晚于密评结束日期时，密评开始日期单元格底色变红，数据检查说明显示“【本次密评开始日期】不能晚于【本次密评结束日期】！”。</w:t>
      </w:r>
    </w:p>
    <w:p w14:paraId="3FE59FC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06495" cy="745490"/>
            <wp:effectExtent l="19050" t="19050" r="27305" b="16510"/>
            <wp:docPr id="83783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9357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6683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B8F2D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2329180" cy="451485"/>
            <wp:effectExtent l="19050" t="19050" r="13970" b="24765"/>
            <wp:docPr id="654438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8455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9604" cy="45176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DD45B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2）密评开始日期或密评结束日期填写格式错误时，单元格底色变红，数据检查说明显示“【本次密评开始日期】日期格式不符合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2932A0F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89985" cy="728980"/>
            <wp:effectExtent l="19050" t="19050" r="24765" b="13970"/>
            <wp:docPr id="176242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2924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0354" cy="72936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BA9113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63620" cy="531495"/>
            <wp:effectExtent l="19050" t="19050" r="17780" b="20955"/>
            <wp:docPr id="1292695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562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8919" cy="53877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7DD2B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5FB2A7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密评开始日期/密评结束日期填写正确时，显示如下图。</w:t>
      </w:r>
    </w:p>
    <w:p w14:paraId="62DFCF4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745490"/>
            <wp:effectExtent l="19050" t="19050" r="19050" b="16510"/>
            <wp:docPr id="462509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49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123621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</w:p>
    <w:p w14:paraId="68DE4AA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FA7507E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测评/评估人员</w:t>
      </w:r>
      <w:r>
        <w:rPr>
          <w:rFonts w:hint="eastAsia" w:ascii="Times" w:hAnsi="Times" w:eastAsia="宋体"/>
          <w:sz w:val="28"/>
        </w:rPr>
        <w:t>填写格式错误时，单元格底色变红，数据检查说明显示“【测评</w:t>
      </w:r>
      <w:r>
        <w:rPr>
          <w:rFonts w:ascii="Times" w:hAnsi="Times" w:eastAsia="宋体"/>
          <w:sz w:val="28"/>
        </w:rPr>
        <w:t>/评估人员】格式不符合要求，未用中文顿号、隔开人员姓名！</w:t>
      </w:r>
      <w:r>
        <w:rPr>
          <w:rFonts w:hint="eastAsia" w:ascii="Times" w:hAnsi="Times" w:eastAsia="宋体"/>
          <w:sz w:val="28"/>
        </w:rPr>
        <w:t>”。</w:t>
      </w:r>
    </w:p>
    <w:p w14:paraId="26B491C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65885"/>
            <wp:effectExtent l="19050" t="19050" r="13970" b="24765"/>
            <wp:docPr id="113401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075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661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4BBED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778375" cy="690880"/>
            <wp:effectExtent l="19050" t="19050" r="22225" b="13970"/>
            <wp:docPr id="26585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4645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8954" cy="69126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A0D2B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8961C2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  <w:r>
        <w:rPr>
          <w:rFonts w:hint="eastAsia" w:ascii="Times" w:hAnsi="Times" w:eastAsia="宋体"/>
          <w:sz w:val="28"/>
        </w:rPr>
        <w:t>填写正确时，显示如下图。</w:t>
      </w:r>
    </w:p>
    <w:p w14:paraId="5BD0F17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11575" cy="1311275"/>
            <wp:effectExtent l="19050" t="19050" r="22225" b="22225"/>
            <wp:docPr id="51411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0725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2126" cy="131176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1EA917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</w:t>
      </w:r>
    </w:p>
    <w:p w14:paraId="421338A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6BA5A48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收费金额填写格式错误时，单元格底色变红，数据检查说明显示“【收费金额】需保留两位小数！”。</w:t>
      </w:r>
    </w:p>
    <w:p w14:paraId="1FBD249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1752600"/>
            <wp:effectExtent l="19050" t="19050" r="16510" b="19050"/>
            <wp:docPr id="797899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9961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175264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300BF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367280" cy="701675"/>
            <wp:effectExtent l="19050" t="19050" r="13970" b="22225"/>
            <wp:docPr id="60630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09392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67705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1AA29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043EDF5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收费金额填写正确时，显示如下图。</w:t>
      </w:r>
    </w:p>
    <w:p w14:paraId="4ABC2AB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757680"/>
            <wp:effectExtent l="19050" t="19050" r="19050" b="13970"/>
            <wp:docPr id="904358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836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75808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6CD149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系统部署情况</w:t>
      </w:r>
    </w:p>
    <w:p w14:paraId="72444264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</w:t>
      </w:r>
    </w:p>
    <w:p w14:paraId="7387398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3C5AA32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是否云上部署自行填写，未从提供选项中选择时，将弹窗报错。</w:t>
      </w:r>
    </w:p>
    <w:p w14:paraId="1347C07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812165"/>
            <wp:effectExtent l="19050" t="19050" r="21590" b="26035"/>
            <wp:docPr id="45423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4308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47179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07CE01A">
      <w:pPr>
        <w:ind w:firstLine="560" w:firstLineChars="200"/>
        <w:rPr>
          <w:rFonts w:ascii="Times" w:hAnsi="Times" w:eastAsia="宋体"/>
          <w:b/>
          <w:bCs/>
          <w:sz w:val="28"/>
        </w:rPr>
      </w:pPr>
      <w:r>
        <w:rPr>
          <w:rFonts w:hint="eastAsia" w:ascii="Times" w:hAnsi="Times" w:eastAsia="宋体"/>
          <w:sz w:val="28"/>
        </w:rPr>
        <w:t>是否云上部署从提供选项中选择时，显示如下图。</w:t>
      </w:r>
    </w:p>
    <w:p w14:paraId="5357B40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21690"/>
            <wp:effectExtent l="19050" t="19050" r="10795" b="16510"/>
            <wp:docPr id="1967643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3130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218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415F46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云平台备案编号、云平台密评结果</w:t>
      </w:r>
    </w:p>
    <w:p w14:paraId="2DB63A8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BC09A9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1）系统为云上部署时，云平台备案编号填写格式错误时，单元格底色变红，数据检查说明显示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 w14:paraId="67BF31E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15975"/>
            <wp:effectExtent l="19050" t="19050" r="16510" b="22225"/>
            <wp:docPr id="1182879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978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1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28172A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538980" cy="750570"/>
            <wp:effectExtent l="19050" t="19050" r="13970" b="11430"/>
            <wp:docPr id="213800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07472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9462" cy="75113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9753C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</w:t>
      </w:r>
      <w:r>
        <w:rPr>
          <w:rFonts w:ascii="Times" w:hAnsi="Times" w:eastAsia="宋体"/>
          <w:sz w:val="28"/>
        </w:rPr>
        <w:t>云平台备案编号、云平台密评结果</w:t>
      </w:r>
      <w:r>
        <w:rPr>
          <w:rFonts w:hint="eastAsia" w:ascii="Times" w:hAnsi="Times" w:eastAsia="宋体"/>
          <w:sz w:val="28"/>
        </w:rPr>
        <w:t>填写或选择内容不为“—”时，单元格底色变红，数据检查说明显示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 w14:paraId="0572DC02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962400" cy="875665"/>
            <wp:effectExtent l="19050" t="19050" r="19050" b="19685"/>
            <wp:docPr id="174734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318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86238" cy="88113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E8A7F3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490085" cy="674370"/>
            <wp:effectExtent l="19050" t="19050" r="24765" b="11430"/>
            <wp:docPr id="2081388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873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0475" cy="6749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6B959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A6C795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1）系统为云上部署时，云平台备案编号、云平台密评结果填写正确时，显示如下图。</w:t>
      </w:r>
    </w:p>
    <w:p w14:paraId="55AD7EC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26770"/>
            <wp:effectExtent l="19050" t="19050" r="16510" b="11430"/>
            <wp:docPr id="155713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3879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273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86964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2）系统非云上部署时，云平台备案编号、云平台密评结果填写或选择正确时，显示如下图。</w:t>
      </w:r>
    </w:p>
    <w:p w14:paraId="592D45A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46810"/>
            <wp:effectExtent l="19050" t="19050" r="21590" b="15240"/>
            <wp:docPr id="211804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9770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85B52D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密评结论及整改计划</w:t>
      </w:r>
    </w:p>
    <w:p w14:paraId="26A90289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密评分数、密评结果</w:t>
      </w:r>
    </w:p>
    <w:p w14:paraId="6A7B1E4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28FD5A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选择“系统”时，密评结果选择“通过”或“不通过”（或密评类型选择“方案”时，密评结果选择“符合”“基本符合”或“不符合”），单元格底色变红，数据检查说明显示“【密评类型】与【密评结果】不对应！”及“【本次密评分数】与【本次密评结果】不匹配！”。</w:t>
      </w:r>
    </w:p>
    <w:p w14:paraId="35014857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57600" cy="1158875"/>
            <wp:effectExtent l="19050" t="19050" r="19050" b="22225"/>
            <wp:docPr id="59362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5072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96" cy="115935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E264F9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36290" cy="892175"/>
            <wp:effectExtent l="19050" t="19050" r="16510" b="22225"/>
            <wp:docPr id="96184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46823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6559" cy="89265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F1BF8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与密评结果对应，但密评分数与密评结果不匹配时（如密评分数小于60分，密评结果选择“通过”/“基本符合”），单元格底色变红，数据检查说明显示“【本次密评分数】与【本次密评结果】不匹配！”。</w:t>
      </w:r>
    </w:p>
    <w:p w14:paraId="274D11A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1090" cy="870585"/>
            <wp:effectExtent l="19050" t="19050" r="16510" b="24765"/>
            <wp:docPr id="1579753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3600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41367" cy="8708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0491E2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74390" cy="701675"/>
            <wp:effectExtent l="19050" t="19050" r="16510" b="22225"/>
            <wp:docPr id="1884637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37655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74660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6F027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BF4897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1）系统密评密评分数、密评结果填写正确时，显示如下图。</w:t>
      </w:r>
    </w:p>
    <w:p w14:paraId="6C6672B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14750" cy="850900"/>
            <wp:effectExtent l="19050" t="19050" r="19050" b="25400"/>
            <wp:docPr id="886147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7965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38076" cy="8564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C5D27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120775"/>
            <wp:effectExtent l="19050" t="19050" r="13970" b="22225"/>
            <wp:docPr id="1972369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69890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12125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39FD15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57600" cy="1120140"/>
            <wp:effectExtent l="19050" t="19050" r="19050" b="22860"/>
            <wp:docPr id="51080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1073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73094" cy="112545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11ABD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2）方案密评密评分数、密评结果填写正确时，显示如下图。</w:t>
      </w:r>
    </w:p>
    <w:p w14:paraId="676E14BD">
      <w:pPr>
        <w:jc w:val="center"/>
        <w:rPr>
          <w:rFonts w:hint="eastAsia"/>
        </w:rPr>
      </w:pPr>
      <w:r>
        <w:drawing>
          <wp:inline distT="0" distB="0" distL="0" distR="0">
            <wp:extent cx="3667125" cy="1113790"/>
            <wp:effectExtent l="19050" t="19050" r="9525" b="10160"/>
            <wp:docPr id="57818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80198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78678" cy="11178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62FCC2">
      <w:pPr>
        <w:jc w:val="center"/>
      </w:pPr>
      <w:r>
        <w:drawing>
          <wp:inline distT="0" distB="0" distL="0" distR="0">
            <wp:extent cx="3667125" cy="848995"/>
            <wp:effectExtent l="19050" t="19050" r="9525" b="27305"/>
            <wp:docPr id="114614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6518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87279" cy="8541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287093">
      <w:pPr>
        <w:jc w:val="center"/>
      </w:pPr>
    </w:p>
    <w:p w14:paraId="68212901">
      <w:pPr>
        <w:pStyle w:val="3"/>
        <w:numPr>
          <w:ilvl w:val="0"/>
          <w:numId w:val="1"/>
        </w:numPr>
        <w:ind w:left="0" w:firstLine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注意事项</w:t>
      </w:r>
    </w:p>
    <w:p w14:paraId="3A8A3A6D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麒麟Linux版WPS宏表格安装使用说明</w:t>
      </w:r>
    </w:p>
    <w:p w14:paraId="6E47E5DC">
      <w:pPr>
        <w:ind w:firstLine="560" w:firstLineChars="200"/>
        <w:rPr>
          <w:rFonts w:hint="eastAsia" w:ascii="Times" w:hAnsi="Times" w:eastAsia="宋体"/>
          <w:sz w:val="28"/>
        </w:rPr>
      </w:pPr>
      <w:bookmarkStart w:id="2" w:name="_Hlk195617559"/>
      <w:r>
        <w:rPr>
          <w:rFonts w:hint="eastAsia" w:ascii="Times" w:hAnsi="Times" w:eastAsia="宋体"/>
          <w:sz w:val="28"/>
        </w:rPr>
        <w:t>麒麟Linux操作系统环境，</w:t>
      </w:r>
      <w:bookmarkEnd w:id="2"/>
      <w:r>
        <w:rPr>
          <w:rFonts w:hint="eastAsia" w:ascii="Times" w:hAnsi="Times" w:eastAsia="宋体"/>
          <w:sz w:val="28"/>
        </w:rPr>
        <w:t>请安装支持JS宏的WPS表格：</w:t>
      </w:r>
    </w:p>
    <w:p w14:paraId="1D352F66">
      <w:pPr>
        <w:jc w:val="center"/>
        <w:rPr>
          <w:rFonts w:hint="eastAsia"/>
        </w:rPr>
      </w:pPr>
      <w:r>
        <w:drawing>
          <wp:inline distT="0" distB="0" distL="0" distR="0">
            <wp:extent cx="672465" cy="1200785"/>
            <wp:effectExtent l="0" t="0" r="0" b="0"/>
            <wp:docPr id="8917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4847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79472" cy="121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227580" cy="2411730"/>
            <wp:effectExtent l="0" t="0" r="1270" b="7620"/>
            <wp:docPr id="166012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2528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40299" cy="24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AD17"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打开终端，在安装包的路径下，用命令安装：</w:t>
      </w:r>
    </w:p>
    <w:p w14:paraId="5B1F613F">
      <w:pPr>
        <w:rPr>
          <w:rFonts w:hint="eastAsia" w:ascii="Times" w:hAnsi="Times" w:eastAsia="宋体"/>
          <w:sz w:val="28"/>
          <w:szCs w:val="21"/>
        </w:rPr>
      </w:pPr>
      <w:r>
        <w:rPr>
          <w:rFonts w:hint="eastAsia" w:ascii="Times" w:hAnsi="Times" w:eastAsia="宋体"/>
          <w:sz w:val="28"/>
          <w:szCs w:val="21"/>
        </w:rPr>
        <w:t>sudo dpkg -i 【安装包文件名】</w:t>
      </w:r>
    </w:p>
    <w:p w14:paraId="50387CD8">
      <w:pPr>
        <w:rPr>
          <w:rFonts w:hint="eastAsia"/>
        </w:rPr>
      </w:pPr>
      <w:r>
        <w:drawing>
          <wp:inline distT="0" distB="0" distL="0" distR="0">
            <wp:extent cx="5274310" cy="855980"/>
            <wp:effectExtent l="0" t="0" r="2540" b="1270"/>
            <wp:docPr id="645539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39998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33EC">
      <w:pPr>
        <w:rPr>
          <w:rFonts w:hint="eastAsia" w:ascii="Times" w:hAnsi="Times" w:eastAsia="宋体"/>
          <w:sz w:val="28"/>
          <w:szCs w:val="21"/>
        </w:rPr>
      </w:pPr>
      <w:r>
        <w:rPr>
          <w:rFonts w:hint="eastAsia" w:ascii="Times" w:hAnsi="Times" w:eastAsia="宋体"/>
          <w:sz w:val="28"/>
          <w:szCs w:val="21"/>
        </w:rPr>
        <w:t>点击允许：</w:t>
      </w:r>
    </w:p>
    <w:p w14:paraId="0A49E21C">
      <w:pPr>
        <w:jc w:val="center"/>
        <w:rPr>
          <w:rFonts w:hint="eastAsia"/>
        </w:rPr>
      </w:pPr>
      <w:r>
        <w:drawing>
          <wp:inline distT="0" distB="0" distL="0" distR="0">
            <wp:extent cx="2880995" cy="1587500"/>
            <wp:effectExtent l="0" t="0" r="0" b="0"/>
            <wp:docPr id="1721836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36170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4678" cy="15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77D4">
      <w:pPr>
        <w:rPr>
          <w:rFonts w:hint="eastAsia" w:ascii="Times" w:hAnsi="Times" w:eastAsia="宋体"/>
          <w:color w:val="FF0000"/>
          <w:sz w:val="28"/>
          <w:szCs w:val="21"/>
        </w:rPr>
      </w:pPr>
      <w:r>
        <w:rPr>
          <w:rFonts w:hint="eastAsia" w:ascii="Times" w:hAnsi="Times" w:eastAsia="宋体"/>
          <w:color w:val="FF0000"/>
          <w:sz w:val="28"/>
          <w:szCs w:val="21"/>
        </w:rPr>
        <w:t>注：安装支持JS宏的WPS表格软件这一步骤，如果单位信息中心有新版本，最好联系相关人员安装，授权码可以用正式采购版本的授权码。</w:t>
      </w:r>
    </w:p>
    <w:p w14:paraId="58A11716"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桌面出现图标后，表示安装成功：</w:t>
      </w:r>
    </w:p>
    <w:p w14:paraId="12894208">
      <w:pPr>
        <w:jc w:val="center"/>
        <w:rPr>
          <w:rFonts w:hint="eastAsia"/>
        </w:rPr>
      </w:pPr>
      <w:r>
        <w:drawing>
          <wp:inline distT="0" distB="0" distL="0" distR="0">
            <wp:extent cx="728980" cy="781685"/>
            <wp:effectExtent l="0" t="0" r="0" b="0"/>
            <wp:docPr id="1852868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8063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9343" cy="7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2B77">
      <w:pPr>
        <w:jc w:val="center"/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黑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公文小标宋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58AB9D5E">
        <w:pPr>
          <w:pStyle w:val="6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15E3E"/>
    <w:multiLevelType w:val="multilevel"/>
    <w:tmpl w:val="29915E3E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/>
        <w:b w:val="0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AE"/>
    <w:rsid w:val="000448A7"/>
    <w:rsid w:val="00093735"/>
    <w:rsid w:val="000A1164"/>
    <w:rsid w:val="000A36E6"/>
    <w:rsid w:val="000A7D66"/>
    <w:rsid w:val="000B3BB4"/>
    <w:rsid w:val="000B5B33"/>
    <w:rsid w:val="000F7F7B"/>
    <w:rsid w:val="001067B6"/>
    <w:rsid w:val="001233F6"/>
    <w:rsid w:val="00123D38"/>
    <w:rsid w:val="00130C79"/>
    <w:rsid w:val="001471F1"/>
    <w:rsid w:val="00160F66"/>
    <w:rsid w:val="00163986"/>
    <w:rsid w:val="001772BC"/>
    <w:rsid w:val="001A4D7F"/>
    <w:rsid w:val="001C5D11"/>
    <w:rsid w:val="001D7359"/>
    <w:rsid w:val="001E3C23"/>
    <w:rsid w:val="001F4906"/>
    <w:rsid w:val="001F5E52"/>
    <w:rsid w:val="00205225"/>
    <w:rsid w:val="00207788"/>
    <w:rsid w:val="00231578"/>
    <w:rsid w:val="002422E2"/>
    <w:rsid w:val="00264207"/>
    <w:rsid w:val="00276B9D"/>
    <w:rsid w:val="002870C2"/>
    <w:rsid w:val="00291AAC"/>
    <w:rsid w:val="002E6291"/>
    <w:rsid w:val="00325463"/>
    <w:rsid w:val="00326330"/>
    <w:rsid w:val="00333E41"/>
    <w:rsid w:val="00385258"/>
    <w:rsid w:val="003A007F"/>
    <w:rsid w:val="003A7B6B"/>
    <w:rsid w:val="003E369D"/>
    <w:rsid w:val="00402B07"/>
    <w:rsid w:val="00412AF4"/>
    <w:rsid w:val="004152BB"/>
    <w:rsid w:val="00430C22"/>
    <w:rsid w:val="00454A6F"/>
    <w:rsid w:val="004602E5"/>
    <w:rsid w:val="00464A89"/>
    <w:rsid w:val="00464DC3"/>
    <w:rsid w:val="00465588"/>
    <w:rsid w:val="00465A00"/>
    <w:rsid w:val="00480DB6"/>
    <w:rsid w:val="00495763"/>
    <w:rsid w:val="004E1254"/>
    <w:rsid w:val="00532035"/>
    <w:rsid w:val="00537149"/>
    <w:rsid w:val="00555D5F"/>
    <w:rsid w:val="00591509"/>
    <w:rsid w:val="005B2639"/>
    <w:rsid w:val="005B40D6"/>
    <w:rsid w:val="005C734F"/>
    <w:rsid w:val="005E1CAB"/>
    <w:rsid w:val="00612929"/>
    <w:rsid w:val="00623816"/>
    <w:rsid w:val="00651B73"/>
    <w:rsid w:val="0067335D"/>
    <w:rsid w:val="00673518"/>
    <w:rsid w:val="00683A5B"/>
    <w:rsid w:val="0069471F"/>
    <w:rsid w:val="006B05C9"/>
    <w:rsid w:val="006C0DAD"/>
    <w:rsid w:val="006C5571"/>
    <w:rsid w:val="007200D6"/>
    <w:rsid w:val="007209AF"/>
    <w:rsid w:val="00782E3A"/>
    <w:rsid w:val="007861D7"/>
    <w:rsid w:val="007C364F"/>
    <w:rsid w:val="007F2DA7"/>
    <w:rsid w:val="007F4637"/>
    <w:rsid w:val="00842602"/>
    <w:rsid w:val="008558EA"/>
    <w:rsid w:val="00880518"/>
    <w:rsid w:val="0088239F"/>
    <w:rsid w:val="00887B0D"/>
    <w:rsid w:val="00895CA7"/>
    <w:rsid w:val="008A1C1B"/>
    <w:rsid w:val="008C5A1D"/>
    <w:rsid w:val="008C716A"/>
    <w:rsid w:val="008E4C62"/>
    <w:rsid w:val="008F2EE5"/>
    <w:rsid w:val="00903ED8"/>
    <w:rsid w:val="0096228D"/>
    <w:rsid w:val="009B244B"/>
    <w:rsid w:val="00A065C0"/>
    <w:rsid w:val="00A23D93"/>
    <w:rsid w:val="00A3782F"/>
    <w:rsid w:val="00A520B1"/>
    <w:rsid w:val="00A8764A"/>
    <w:rsid w:val="00A96B01"/>
    <w:rsid w:val="00AB1F72"/>
    <w:rsid w:val="00AC5439"/>
    <w:rsid w:val="00AE2915"/>
    <w:rsid w:val="00AF0FFF"/>
    <w:rsid w:val="00AF647B"/>
    <w:rsid w:val="00B030C4"/>
    <w:rsid w:val="00B0587E"/>
    <w:rsid w:val="00B6000E"/>
    <w:rsid w:val="00B72152"/>
    <w:rsid w:val="00B861AD"/>
    <w:rsid w:val="00B944D8"/>
    <w:rsid w:val="00BA58D1"/>
    <w:rsid w:val="00BC1CB8"/>
    <w:rsid w:val="00BD03AF"/>
    <w:rsid w:val="00BD4CAE"/>
    <w:rsid w:val="00BE49CB"/>
    <w:rsid w:val="00BF1135"/>
    <w:rsid w:val="00C12F54"/>
    <w:rsid w:val="00C36D2B"/>
    <w:rsid w:val="00C45F94"/>
    <w:rsid w:val="00C5216A"/>
    <w:rsid w:val="00C91C1E"/>
    <w:rsid w:val="00CA4058"/>
    <w:rsid w:val="00CB0C05"/>
    <w:rsid w:val="00CB6FFE"/>
    <w:rsid w:val="00CC749C"/>
    <w:rsid w:val="00CD3223"/>
    <w:rsid w:val="00CF3C6C"/>
    <w:rsid w:val="00D01D63"/>
    <w:rsid w:val="00D23E5F"/>
    <w:rsid w:val="00D3116B"/>
    <w:rsid w:val="00D35377"/>
    <w:rsid w:val="00D463C7"/>
    <w:rsid w:val="00D553CD"/>
    <w:rsid w:val="00D63B86"/>
    <w:rsid w:val="00DA282B"/>
    <w:rsid w:val="00DC20F3"/>
    <w:rsid w:val="00DC3A25"/>
    <w:rsid w:val="00DE5FBE"/>
    <w:rsid w:val="00E21C82"/>
    <w:rsid w:val="00E340B8"/>
    <w:rsid w:val="00E62945"/>
    <w:rsid w:val="00E745B1"/>
    <w:rsid w:val="00E8455B"/>
    <w:rsid w:val="00E90958"/>
    <w:rsid w:val="00EB0CDE"/>
    <w:rsid w:val="00EC439F"/>
    <w:rsid w:val="00EE6445"/>
    <w:rsid w:val="00EF392E"/>
    <w:rsid w:val="00F06E7B"/>
    <w:rsid w:val="00F31908"/>
    <w:rsid w:val="00F633F2"/>
    <w:rsid w:val="00F823D5"/>
    <w:rsid w:val="00FD2A71"/>
    <w:rsid w:val="00FE6311"/>
    <w:rsid w:val="00FF1DB2"/>
    <w:rsid w:val="2FC43777"/>
    <w:rsid w:val="7F6F31D9"/>
    <w:rsid w:val="FFAB9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360" w:lineRule="auto"/>
      <w:outlineLvl w:val="0"/>
    </w:pPr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contextualSpacing/>
      <w:outlineLvl w:val="1"/>
    </w:pPr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6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1 字符"/>
    <w:basedOn w:val="10"/>
    <w:link w:val="2"/>
    <w:qFormat/>
    <w:uiPriority w:val="9"/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3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4">
    <w:name w:val="标题 2 字符"/>
    <w:basedOn w:val="10"/>
    <w:link w:val="3"/>
    <w:qFormat/>
    <w:uiPriority w:val="9"/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5">
    <w:name w:val="批注文字 字符"/>
    <w:basedOn w:val="10"/>
    <w:link w:val="5"/>
    <w:semiHidden/>
    <w:qFormat/>
    <w:uiPriority w:val="99"/>
  </w:style>
  <w:style w:type="character" w:customStyle="1" w:styleId="16">
    <w:name w:val="批注主题 字符"/>
    <w:basedOn w:val="15"/>
    <w:link w:val="8"/>
    <w:semiHidden/>
    <w:qFormat/>
    <w:uiPriority w:val="99"/>
    <w:rPr>
      <w:b/>
      <w:bCs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3694</Words>
  <Characters>3821</Characters>
  <Lines>28</Lines>
  <Paragraphs>8</Paragraphs>
  <TotalTime>0</TotalTime>
  <ScaleCrop>false</ScaleCrop>
  <LinksUpToDate>false</LinksUpToDate>
  <CharactersWithSpaces>3827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2025-04-15T17:13:00Z</dcterms:created>
  <dc:creator>user</dc:creator>
  <cp:lastModifiedBy>奎奎</cp:lastModifiedBy>
  <dcterms:modified xsi:type="dcterms:W3CDTF">2025-10-14T10:09:08Z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6EF0C0EF486AB71C299E2668E9A7193A_42</vt:lpwstr>
  </property>
  <property fmtid="{D5CDD505-2E9C-101B-9397-08002B2CF9AE}" pid="4" name="KSOTemplateDocerSaveRecord">
    <vt:lpwstr>eyJoZGlkIjoiNzQ2ODE1ZDZlZGNiOGNiMjk3MWE5MGVlNjdhYTFlZDEiLCJ1c2VySWQiOiIzNjc2NTEyNTAifQ==</vt:lpwstr>
  </property>
</Properties>
</file>